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C2" w:rsidRPr="00560EC2" w:rsidRDefault="00560EC2">
      <w:pPr>
        <w:rPr>
          <w:rFonts w:asciiTheme="majorHAnsi" w:hAnsiTheme="majorHAnsi" w:cstheme="majorHAnsi"/>
          <w:b/>
          <w:sz w:val="48"/>
          <w:szCs w:val="48"/>
        </w:rPr>
      </w:pPr>
      <w:r w:rsidRPr="00560EC2">
        <w:rPr>
          <w:rFonts w:asciiTheme="majorHAnsi" w:hAnsiTheme="majorHAnsi" w:cstheme="majorHAnsi"/>
          <w:b/>
          <w:sz w:val="48"/>
          <w:szCs w:val="48"/>
        </w:rPr>
        <w:t>CND Conference &amp; AGM</w:t>
      </w:r>
      <w:r w:rsidR="001A6B89">
        <w:rPr>
          <w:rFonts w:asciiTheme="majorHAnsi" w:hAnsiTheme="majorHAnsi" w:cstheme="majorHAnsi"/>
          <w:b/>
          <w:sz w:val="48"/>
          <w:szCs w:val="48"/>
        </w:rPr>
        <w:t xml:space="preserve"> 2019</w:t>
      </w:r>
    </w:p>
    <w:p w:rsidR="00560EC2" w:rsidRPr="00560EC2" w:rsidRDefault="00560EC2">
      <w:pPr>
        <w:rPr>
          <w:rFonts w:asciiTheme="majorHAnsi" w:hAnsiTheme="majorHAnsi" w:cstheme="majorHAnsi"/>
          <w:sz w:val="28"/>
          <w:szCs w:val="28"/>
        </w:rPr>
      </w:pPr>
      <w:r w:rsidRPr="00560EC2">
        <w:rPr>
          <w:rFonts w:asciiTheme="majorHAnsi" w:hAnsiTheme="majorHAnsi" w:cstheme="majorHAnsi"/>
          <w:sz w:val="28"/>
          <w:szCs w:val="28"/>
        </w:rPr>
        <w:t>Saturday October 19</w:t>
      </w:r>
      <w:r w:rsidRPr="00560EC2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="0013658E">
        <w:rPr>
          <w:rFonts w:asciiTheme="majorHAnsi" w:hAnsiTheme="majorHAnsi" w:cstheme="majorHAnsi"/>
          <w:sz w:val="28"/>
          <w:szCs w:val="28"/>
        </w:rPr>
        <w:t xml:space="preserve">, </w:t>
      </w:r>
      <w:r w:rsidRPr="00560EC2">
        <w:rPr>
          <w:rFonts w:asciiTheme="majorHAnsi" w:hAnsiTheme="majorHAnsi" w:cstheme="majorHAnsi"/>
          <w:sz w:val="28"/>
          <w:szCs w:val="28"/>
        </w:rPr>
        <w:t>St Thomas’ Hospital, London</w:t>
      </w:r>
    </w:p>
    <w:p w:rsidR="00560EC2" w:rsidRDefault="00560EC2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Name of group or person submitting the resolution</w:t>
      </w:r>
      <w:r w:rsidR="009372C6">
        <w:rPr>
          <w:b/>
          <w:sz w:val="24"/>
        </w:rPr>
        <w:t>:</w:t>
      </w:r>
    </w:p>
    <w:p w:rsidR="00560EC2" w:rsidRPr="00560EC2" w:rsidRDefault="00560EC2">
      <w:pPr>
        <w:pBdr>
          <w:bottom w:val="single" w:sz="6" w:space="1" w:color="auto"/>
        </w:pBdr>
        <w:rPr>
          <w:sz w:val="24"/>
        </w:rPr>
      </w:pPr>
    </w:p>
    <w:p w:rsidR="00560EC2" w:rsidRDefault="00560EC2">
      <w:pPr>
        <w:rPr>
          <w:sz w:val="24"/>
        </w:rPr>
      </w:pPr>
      <w:r>
        <w:rPr>
          <w:sz w:val="24"/>
        </w:rPr>
        <w:t>Compositing will take place up to Friday August 16</w:t>
      </w:r>
      <w:r w:rsidRPr="00560EC2">
        <w:rPr>
          <w:sz w:val="24"/>
          <w:vertAlign w:val="superscript"/>
        </w:rPr>
        <w:t>th</w:t>
      </w:r>
      <w:r>
        <w:rPr>
          <w:sz w:val="24"/>
        </w:rPr>
        <w:t>. Please provide details for somebody able to discuss compositing during this period:</w:t>
      </w:r>
    </w:p>
    <w:p w:rsidR="00860F7D" w:rsidRPr="00C76D4B" w:rsidRDefault="00560EC2" w:rsidP="00C76D4B">
      <w:pPr>
        <w:pBdr>
          <w:bottom w:val="single" w:sz="6" w:space="1" w:color="auto"/>
        </w:pBdr>
        <w:spacing w:after="0"/>
        <w:rPr>
          <w:sz w:val="24"/>
        </w:rPr>
      </w:pPr>
      <w:r w:rsidRPr="00C76D4B">
        <w:rPr>
          <w:b/>
          <w:sz w:val="24"/>
        </w:rPr>
        <w:t>Name:</w:t>
      </w:r>
    </w:p>
    <w:p w:rsidR="00860F7D" w:rsidRPr="00C76D4B" w:rsidRDefault="00860F7D" w:rsidP="00C76D4B">
      <w:pPr>
        <w:spacing w:after="0"/>
        <w:rPr>
          <w:b/>
          <w:sz w:val="24"/>
        </w:rPr>
      </w:pPr>
    </w:p>
    <w:p w:rsidR="00860F7D" w:rsidRPr="00C76D4B" w:rsidRDefault="00860F7D" w:rsidP="00C76D4B">
      <w:pPr>
        <w:pBdr>
          <w:bottom w:val="single" w:sz="6" w:space="1" w:color="auto"/>
        </w:pBdr>
        <w:spacing w:after="0"/>
        <w:rPr>
          <w:sz w:val="24"/>
        </w:rPr>
      </w:pPr>
      <w:r w:rsidRPr="00C76D4B">
        <w:rPr>
          <w:b/>
          <w:sz w:val="24"/>
        </w:rPr>
        <w:t>E</w:t>
      </w:r>
      <w:r w:rsidR="00560EC2" w:rsidRPr="00C76D4B">
        <w:rPr>
          <w:b/>
          <w:sz w:val="24"/>
        </w:rPr>
        <w:t>mail:</w:t>
      </w:r>
      <w:r w:rsidR="0000095E" w:rsidRPr="00C76D4B">
        <w:rPr>
          <w:b/>
          <w:sz w:val="24"/>
        </w:rPr>
        <w:tab/>
      </w:r>
    </w:p>
    <w:p w:rsidR="00860F7D" w:rsidRPr="00C76D4B" w:rsidRDefault="00860F7D" w:rsidP="00C76D4B">
      <w:pPr>
        <w:spacing w:after="0"/>
        <w:rPr>
          <w:b/>
          <w:sz w:val="24"/>
        </w:rPr>
      </w:pPr>
    </w:p>
    <w:p w:rsidR="0000095E" w:rsidRPr="00C76D4B" w:rsidRDefault="0000095E" w:rsidP="00C76D4B">
      <w:pPr>
        <w:pBdr>
          <w:bottom w:val="single" w:sz="6" w:space="1" w:color="auto"/>
          <w:between w:val="single" w:sz="6" w:space="1" w:color="auto"/>
        </w:pBdr>
        <w:spacing w:after="0"/>
        <w:rPr>
          <w:sz w:val="24"/>
        </w:rPr>
      </w:pPr>
      <w:r w:rsidRPr="00C76D4B">
        <w:rPr>
          <w:b/>
          <w:sz w:val="24"/>
        </w:rPr>
        <w:t>P</w:t>
      </w:r>
      <w:r w:rsidR="00560EC2" w:rsidRPr="00C76D4B">
        <w:rPr>
          <w:b/>
          <w:sz w:val="24"/>
        </w:rPr>
        <w:t>hone:</w:t>
      </w:r>
      <w:r w:rsidR="00C76D4B">
        <w:rPr>
          <w:b/>
          <w:sz w:val="24"/>
        </w:rPr>
        <w:t xml:space="preserve"> </w:t>
      </w:r>
    </w:p>
    <w:p w:rsidR="0000095E" w:rsidRDefault="0000095E" w:rsidP="0000095E">
      <w:pPr>
        <w:spacing w:before="240" w:after="0"/>
        <w:rPr>
          <w:sz w:val="24"/>
        </w:rPr>
      </w:pPr>
    </w:p>
    <w:p w:rsidR="00DA4C16" w:rsidRPr="00DA4C16" w:rsidRDefault="00DA4C16" w:rsidP="0000095E">
      <w:pPr>
        <w:spacing w:before="240" w:after="0"/>
        <w:rPr>
          <w:i/>
          <w:sz w:val="24"/>
        </w:rPr>
      </w:pPr>
      <w:r>
        <w:rPr>
          <w:i/>
          <w:sz w:val="24"/>
        </w:rPr>
        <w:t>Please consult the guidance on the second page of this document before submitting your resolution.</w:t>
      </w:r>
    </w:p>
    <w:p w:rsidR="00DA4C16" w:rsidRDefault="00DA4C16" w:rsidP="0000095E">
      <w:pPr>
        <w:spacing w:before="240" w:after="0"/>
        <w:rPr>
          <w:sz w:val="24"/>
        </w:rPr>
      </w:pPr>
    </w:p>
    <w:p w:rsidR="00592E4E" w:rsidRDefault="00592E4E" w:rsidP="0000095E">
      <w:pPr>
        <w:spacing w:before="240" w:after="0"/>
        <w:rPr>
          <w:sz w:val="24"/>
        </w:rPr>
      </w:pPr>
      <w:r>
        <w:rPr>
          <w:b/>
          <w:sz w:val="24"/>
        </w:rPr>
        <w:t>Conference notes that:</w:t>
      </w:r>
    </w:p>
    <w:p w:rsidR="00592E4E" w:rsidRDefault="00592E4E" w:rsidP="0000095E">
      <w:pPr>
        <w:spacing w:before="240" w:after="0"/>
        <w:rPr>
          <w:sz w:val="24"/>
        </w:rPr>
      </w:pPr>
    </w:p>
    <w:p w:rsidR="00592E4E" w:rsidRDefault="00592E4E" w:rsidP="0000095E">
      <w:pPr>
        <w:spacing w:before="240" w:after="0"/>
        <w:rPr>
          <w:sz w:val="24"/>
        </w:rPr>
      </w:pPr>
    </w:p>
    <w:p w:rsidR="00592E4E" w:rsidRDefault="00592E4E" w:rsidP="0000095E">
      <w:pPr>
        <w:spacing w:before="240" w:after="0"/>
        <w:rPr>
          <w:sz w:val="24"/>
        </w:rPr>
      </w:pPr>
    </w:p>
    <w:p w:rsidR="00592E4E" w:rsidRDefault="00592E4E" w:rsidP="0000095E">
      <w:pPr>
        <w:spacing w:before="240" w:after="0"/>
        <w:rPr>
          <w:sz w:val="24"/>
        </w:rPr>
      </w:pPr>
    </w:p>
    <w:p w:rsidR="00592E4E" w:rsidRDefault="00592E4E" w:rsidP="0000095E">
      <w:pPr>
        <w:spacing w:before="240" w:after="0"/>
        <w:rPr>
          <w:sz w:val="24"/>
        </w:rPr>
      </w:pPr>
    </w:p>
    <w:p w:rsidR="006969C5" w:rsidRDefault="00592E4E" w:rsidP="00C20CA7">
      <w:pPr>
        <w:spacing w:before="240" w:after="0"/>
        <w:rPr>
          <w:b/>
          <w:sz w:val="24"/>
        </w:rPr>
      </w:pPr>
      <w:r w:rsidRPr="00592E4E">
        <w:rPr>
          <w:b/>
          <w:sz w:val="24"/>
        </w:rPr>
        <w:t>Conference resolves to:</w:t>
      </w:r>
    </w:p>
    <w:p w:rsidR="00C20CA7" w:rsidRDefault="00C20CA7">
      <w:pPr>
        <w:rPr>
          <w:b/>
          <w:sz w:val="24"/>
        </w:rPr>
      </w:pPr>
    </w:p>
    <w:p w:rsidR="00C20CA7" w:rsidRDefault="00C20CA7">
      <w:pPr>
        <w:rPr>
          <w:b/>
          <w:sz w:val="24"/>
        </w:rPr>
      </w:pPr>
      <w:r>
        <w:rPr>
          <w:b/>
          <w:sz w:val="24"/>
        </w:rPr>
        <w:br w:type="page"/>
      </w:r>
    </w:p>
    <w:p w:rsidR="0042115D" w:rsidRDefault="0042115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Please return to</w:t>
      </w:r>
      <w:r>
        <w:rPr>
          <w:sz w:val="24"/>
          <w:szCs w:val="24"/>
        </w:rPr>
        <w:t xml:space="preserve">: </w:t>
      </w:r>
      <w:hyperlink r:id="rId5" w:history="1">
        <w:r w:rsidRPr="00872941">
          <w:rPr>
            <w:rStyle w:val="Hyperlink"/>
            <w:sz w:val="24"/>
            <w:szCs w:val="24"/>
          </w:rPr>
          <w:t>officemanager@cnduk.org</w:t>
        </w:r>
      </w:hyperlink>
      <w:r>
        <w:rPr>
          <w:sz w:val="24"/>
          <w:szCs w:val="24"/>
        </w:rPr>
        <w:t xml:space="preserve"> or Conference Office, CND, 162 Holloway Road, London N7 8DQ.</w:t>
      </w:r>
    </w:p>
    <w:p w:rsidR="003E2653" w:rsidRDefault="003E2653">
      <w:pPr>
        <w:rPr>
          <w:sz w:val="24"/>
          <w:szCs w:val="24"/>
        </w:rPr>
      </w:pPr>
    </w:p>
    <w:p w:rsidR="0042115D" w:rsidRDefault="003E2653" w:rsidP="003E2653">
      <w:pPr>
        <w:rPr>
          <w:sz w:val="24"/>
          <w:szCs w:val="24"/>
        </w:rPr>
      </w:pPr>
      <w:r w:rsidRPr="003E2653">
        <w:rPr>
          <w:sz w:val="24"/>
          <w:szCs w:val="24"/>
        </w:rPr>
        <w:t>Resolutions for possible inclusion in the Conference Agenda shall be submitted in accordance with Part 3 point</w:t>
      </w:r>
      <w:r>
        <w:rPr>
          <w:sz w:val="24"/>
          <w:szCs w:val="24"/>
        </w:rPr>
        <w:t xml:space="preserve"> </w:t>
      </w:r>
      <w:r w:rsidRPr="003E2653">
        <w:rPr>
          <w:sz w:val="24"/>
          <w:szCs w:val="24"/>
        </w:rPr>
        <w:t>3.7 of the Regulations made under Section 56 of the Articles of Association of the Campaign for Nuclear</w:t>
      </w:r>
      <w:r>
        <w:rPr>
          <w:sz w:val="24"/>
          <w:szCs w:val="24"/>
        </w:rPr>
        <w:t xml:space="preserve"> </w:t>
      </w:r>
      <w:r w:rsidRPr="003E2653">
        <w:rPr>
          <w:sz w:val="24"/>
          <w:szCs w:val="24"/>
        </w:rPr>
        <w:t>Disarmament.</w:t>
      </w:r>
    </w:p>
    <w:p w:rsidR="009441B7" w:rsidRDefault="009441B7" w:rsidP="003E2653">
      <w:pPr>
        <w:rPr>
          <w:b/>
          <w:sz w:val="24"/>
          <w:szCs w:val="24"/>
        </w:rPr>
      </w:pPr>
    </w:p>
    <w:p w:rsidR="00560EC2" w:rsidRPr="00C20CA7" w:rsidRDefault="00560EC2">
      <w:pPr>
        <w:rPr>
          <w:b/>
          <w:sz w:val="24"/>
          <w:szCs w:val="24"/>
        </w:rPr>
      </w:pPr>
      <w:r w:rsidRPr="00C20CA7">
        <w:rPr>
          <w:b/>
          <w:sz w:val="24"/>
          <w:szCs w:val="24"/>
        </w:rPr>
        <w:t>Guidance</w:t>
      </w:r>
    </w:p>
    <w:p w:rsidR="00560EC2" w:rsidRPr="00C20CA7" w:rsidRDefault="00560EC2">
      <w:pPr>
        <w:rPr>
          <w:sz w:val="24"/>
          <w:szCs w:val="24"/>
        </w:rPr>
      </w:pPr>
      <w:r w:rsidRPr="00C20CA7">
        <w:rPr>
          <w:sz w:val="24"/>
          <w:szCs w:val="24"/>
        </w:rPr>
        <w:t>How many resolutions can I submit?</w:t>
      </w:r>
    </w:p>
    <w:p w:rsidR="00560EC2" w:rsidRPr="00C20CA7" w:rsidRDefault="00560EC2" w:rsidP="00560E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0CA7">
        <w:rPr>
          <w:sz w:val="24"/>
          <w:szCs w:val="24"/>
        </w:rPr>
        <w:t>Representative organisations of CND, CND Council and CND affiliates may propose up to two resolutions for discussion at CND Conference or AGM</w:t>
      </w:r>
    </w:p>
    <w:p w:rsidR="00560EC2" w:rsidRPr="00C20CA7" w:rsidRDefault="00560EC2" w:rsidP="00560E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0CA7">
        <w:rPr>
          <w:sz w:val="24"/>
          <w:szCs w:val="24"/>
        </w:rPr>
        <w:t>Individual Company Members of CND may propose one resolution</w:t>
      </w:r>
    </w:p>
    <w:p w:rsidR="00560EC2" w:rsidRPr="00C20CA7" w:rsidRDefault="00560EC2" w:rsidP="00560EC2">
      <w:pPr>
        <w:ind w:left="0"/>
        <w:rPr>
          <w:sz w:val="24"/>
          <w:szCs w:val="24"/>
        </w:rPr>
      </w:pPr>
      <w:r w:rsidRPr="00C20CA7">
        <w:rPr>
          <w:sz w:val="24"/>
          <w:szCs w:val="24"/>
        </w:rPr>
        <w:t xml:space="preserve">Writing resolutions: </w:t>
      </w:r>
    </w:p>
    <w:p w:rsidR="00560EC2" w:rsidRPr="00C20CA7" w:rsidRDefault="00560EC2" w:rsidP="00560E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0CA7">
        <w:rPr>
          <w:sz w:val="24"/>
          <w:szCs w:val="24"/>
        </w:rPr>
        <w:t>Resolutions should not exceed 350 words in length</w:t>
      </w:r>
    </w:p>
    <w:p w:rsidR="00560EC2" w:rsidRPr="00C20CA7" w:rsidRDefault="00560EC2" w:rsidP="00560E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0CA7">
        <w:rPr>
          <w:sz w:val="24"/>
          <w:szCs w:val="24"/>
        </w:rPr>
        <w:t>Be as clear and concise as possible</w:t>
      </w:r>
    </w:p>
    <w:p w:rsidR="00560EC2" w:rsidRPr="00C20CA7" w:rsidRDefault="00560EC2" w:rsidP="00560E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0CA7">
        <w:rPr>
          <w:sz w:val="24"/>
          <w:szCs w:val="24"/>
        </w:rPr>
        <w:t>Identify a clear decision to be put to Conference</w:t>
      </w:r>
    </w:p>
    <w:p w:rsidR="00560EC2" w:rsidRPr="00C20CA7" w:rsidRDefault="00560EC2" w:rsidP="00560EC2">
      <w:pPr>
        <w:ind w:left="0"/>
        <w:rPr>
          <w:sz w:val="24"/>
          <w:szCs w:val="24"/>
        </w:rPr>
      </w:pPr>
      <w:r w:rsidRPr="00C20CA7">
        <w:rPr>
          <w:sz w:val="24"/>
          <w:szCs w:val="24"/>
        </w:rPr>
        <w:t>In allotting time for the discussion of resolutions, CAWG shall give priority to resolutions which:</w:t>
      </w:r>
    </w:p>
    <w:p w:rsidR="00560EC2" w:rsidRPr="00C20CA7" w:rsidRDefault="00560EC2" w:rsidP="00560E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0CA7">
        <w:rPr>
          <w:sz w:val="24"/>
          <w:szCs w:val="24"/>
        </w:rPr>
        <w:t>Do not merely reiterate existing policy</w:t>
      </w:r>
    </w:p>
    <w:p w:rsidR="00560EC2" w:rsidRPr="00C20CA7" w:rsidRDefault="00560EC2" w:rsidP="00560E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0CA7">
        <w:rPr>
          <w:sz w:val="24"/>
          <w:szCs w:val="24"/>
        </w:rPr>
        <w:t>Do not have preambles containing restatements of existing policy, or lengthy political polemic</w:t>
      </w:r>
    </w:p>
    <w:p w:rsidR="00560EC2" w:rsidRPr="00C20CA7" w:rsidRDefault="00560EC2" w:rsidP="00560E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0CA7">
        <w:rPr>
          <w:sz w:val="24"/>
          <w:szCs w:val="24"/>
        </w:rPr>
        <w:t>Do not cover matters debated at previous Annual Conference, unless there are exceptional circumstances</w:t>
      </w:r>
    </w:p>
    <w:p w:rsidR="00560EC2" w:rsidRPr="00C20CA7" w:rsidRDefault="00560EC2" w:rsidP="00C20CA7">
      <w:pPr>
        <w:ind w:left="0"/>
        <w:rPr>
          <w:sz w:val="24"/>
          <w:szCs w:val="24"/>
        </w:rPr>
      </w:pPr>
      <w:r w:rsidRPr="00C20CA7">
        <w:rPr>
          <w:sz w:val="24"/>
          <w:szCs w:val="24"/>
        </w:rPr>
        <w:t>Please note: omnibus resolutions and resolutions which are factually incorrect, unconstitutional or illegible will be ruled out of order by CAWG</w:t>
      </w:r>
    </w:p>
    <w:p w:rsidR="00860F7D" w:rsidRPr="00C20CA7" w:rsidRDefault="00560EC2" w:rsidP="00C20CA7">
      <w:pPr>
        <w:ind w:left="0"/>
        <w:rPr>
          <w:sz w:val="24"/>
          <w:szCs w:val="24"/>
        </w:rPr>
      </w:pPr>
      <w:r w:rsidRPr="00C20CA7">
        <w:rPr>
          <w:sz w:val="24"/>
          <w:szCs w:val="24"/>
        </w:rPr>
        <w:t xml:space="preserve">Please note that this is general guidance on submitting resolutions, for full info about resolutions, including how they are classified, see the Standing Orders of CND Conference and </w:t>
      </w:r>
      <w:r w:rsidR="00C20CA7">
        <w:rPr>
          <w:sz w:val="24"/>
          <w:szCs w:val="24"/>
        </w:rPr>
        <w:t>AGM (available online or on request from the CND national office).</w:t>
      </w:r>
    </w:p>
    <w:sectPr w:rsidR="00860F7D" w:rsidRPr="00C20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F6759"/>
    <w:multiLevelType w:val="hybridMultilevel"/>
    <w:tmpl w:val="22384AE2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3A7F4C92"/>
    <w:multiLevelType w:val="hybridMultilevel"/>
    <w:tmpl w:val="9934D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65FC0"/>
    <w:multiLevelType w:val="hybridMultilevel"/>
    <w:tmpl w:val="1472A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C2"/>
    <w:rsid w:val="0000095E"/>
    <w:rsid w:val="00080D0A"/>
    <w:rsid w:val="000E383C"/>
    <w:rsid w:val="00106CE4"/>
    <w:rsid w:val="0013658E"/>
    <w:rsid w:val="001A6B89"/>
    <w:rsid w:val="003E2653"/>
    <w:rsid w:val="0042115D"/>
    <w:rsid w:val="004608D3"/>
    <w:rsid w:val="00485532"/>
    <w:rsid w:val="00560EC2"/>
    <w:rsid w:val="00592E4E"/>
    <w:rsid w:val="00647ECD"/>
    <w:rsid w:val="006969C5"/>
    <w:rsid w:val="00794755"/>
    <w:rsid w:val="00860F7D"/>
    <w:rsid w:val="009372C6"/>
    <w:rsid w:val="009441B7"/>
    <w:rsid w:val="009A54B2"/>
    <w:rsid w:val="00B70D63"/>
    <w:rsid w:val="00B82139"/>
    <w:rsid w:val="00B933E3"/>
    <w:rsid w:val="00BD615C"/>
    <w:rsid w:val="00C20CA7"/>
    <w:rsid w:val="00C76D4B"/>
    <w:rsid w:val="00DA4C16"/>
    <w:rsid w:val="00E03B36"/>
    <w:rsid w:val="00F0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FE852-C7F7-454D-B9C3-A9C05E08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ind w:left="-57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E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manager@cndu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6D86C90F</Template>
  <TotalTime>17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Wells</dc:creator>
  <cp:keywords/>
  <dc:description/>
  <cp:lastModifiedBy>Rob Wells</cp:lastModifiedBy>
  <cp:revision>20</cp:revision>
  <dcterms:created xsi:type="dcterms:W3CDTF">2019-06-27T19:12:00Z</dcterms:created>
  <dcterms:modified xsi:type="dcterms:W3CDTF">2019-06-27T19:29:00Z</dcterms:modified>
</cp:coreProperties>
</file>